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BA41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1.4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6D6E27F4" w14:textId="4769D0D9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>April 22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35FF9B66" w14:textId="4D0A3CE3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</w:t>
      </w:r>
      <w:r>
        <w:rPr>
          <w:rStyle w:val="normaltextrun"/>
          <w:rFonts w:ascii="Arial" w:hAnsi="Arial" w:cs="Arial"/>
        </w:rPr>
        <w:t xml:space="preserve"> 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 xml:space="preserve">m – </w:t>
      </w:r>
      <w:r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29F9774A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Andres, Mairead Warner</w:t>
      </w:r>
    </w:p>
    <w:p w14:paraId="6262268D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>
        <w:rPr>
          <w:rStyle w:val="normaltextrun"/>
          <w:rFonts w:ascii="Arial" w:hAnsi="Arial" w:cs="Arial"/>
        </w:rPr>
        <w:t>Mark Pierce</w:t>
      </w:r>
    </w:p>
    <w:p w14:paraId="6A6DD2CD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</w:t>
      </w:r>
      <w:r>
        <w:rPr>
          <w:rStyle w:val="normaltextrun"/>
          <w:rFonts w:ascii="Arial" w:hAnsi="Arial" w:cs="Arial"/>
        </w:rPr>
        <w:t>:</w:t>
      </w:r>
      <w:r w:rsidRPr="006E44E9">
        <w:rPr>
          <w:rStyle w:val="normaltextrun"/>
          <w:rFonts w:ascii="Arial" w:hAnsi="Arial" w:cs="Arial"/>
        </w:rPr>
        <w:t xml:space="preserve"> </w:t>
      </w:r>
    </w:p>
    <w:p w14:paraId="123CEBAD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eop"/>
          <w:rFonts w:ascii="Arial" w:hAnsi="Arial" w:cs="Arial"/>
        </w:rPr>
        <w:t>, Steve Locke</w:t>
      </w:r>
    </w:p>
    <w:p w14:paraId="462A0039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Diane Fleser</w:t>
      </w:r>
    </w:p>
    <w:p w14:paraId="54576345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378842BB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0174D2A9" w14:textId="77777777" w:rsidR="004E696E" w:rsidRPr="006E44E9" w:rsidRDefault="004E696E" w:rsidP="004E696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79C23EE2" w14:textId="77777777" w:rsidR="004E696E" w:rsidRPr="006E44E9" w:rsidRDefault="004E696E" w:rsidP="004E696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2BF36BB9" w14:textId="64727CDB" w:rsidR="004E696E" w:rsidRDefault="004E696E" w:rsidP="004E696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96655">
        <w:rPr>
          <w:rStyle w:val="normaltextrun"/>
          <w:rFonts w:ascii="Arial" w:hAnsi="Arial" w:cs="Arial"/>
        </w:rPr>
        <w:t xml:space="preserve">Section </w:t>
      </w:r>
      <w:r>
        <w:rPr>
          <w:rStyle w:val="normaltextrun"/>
          <w:rFonts w:ascii="Arial" w:hAnsi="Arial" w:cs="Arial"/>
        </w:rPr>
        <w:t>1.4</w:t>
      </w:r>
      <w:r w:rsidRPr="00196655">
        <w:rPr>
          <w:rStyle w:val="normaltextrun"/>
          <w:rFonts w:ascii="Arial" w:hAnsi="Arial" w:cs="Arial"/>
        </w:rPr>
        <w:t xml:space="preserve"> ~ </w:t>
      </w:r>
      <w:r>
        <w:rPr>
          <w:rStyle w:val="normaltextrun"/>
          <w:rFonts w:ascii="Arial" w:hAnsi="Arial" w:cs="Arial"/>
        </w:rPr>
        <w:t>Evaluation</w:t>
      </w:r>
    </w:p>
    <w:p w14:paraId="347874BF" w14:textId="34C6C345" w:rsidR="004E696E" w:rsidRDefault="00CD780D" w:rsidP="004E696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narrative section has been written.</w:t>
      </w:r>
    </w:p>
    <w:p w14:paraId="75637130" w14:textId="5FD85F48" w:rsidR="00CD780D" w:rsidRDefault="00CD780D" w:rsidP="004E696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table will be updated once the goals and objectives are established.</w:t>
      </w:r>
    </w:p>
    <w:p w14:paraId="27987078" w14:textId="79CE99D8" w:rsidR="00CD780D" w:rsidRDefault="00CD780D" w:rsidP="00CD780D">
      <w:pPr>
        <w:pStyle w:val="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 have described how the SILC will measure consumer satisfaction.</w:t>
      </w:r>
    </w:p>
    <w:p w14:paraId="36F90B68" w14:textId="0B240FD6" w:rsidR="00CD780D" w:rsidRPr="00CD780D" w:rsidRDefault="00CD780D" w:rsidP="00CD780D">
      <w:pPr>
        <w:pStyle w:val="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Pr="00CD780D">
        <w:rPr>
          <w:rFonts w:ascii="Arial" w:hAnsi="Arial" w:cs="Arial"/>
        </w:rPr>
        <w:t>include</w:t>
      </w:r>
      <w:r>
        <w:rPr>
          <w:rFonts w:ascii="Arial" w:hAnsi="Arial" w:cs="Arial"/>
        </w:rPr>
        <w:t>d</w:t>
      </w:r>
      <w:r w:rsidRPr="00CD780D">
        <w:rPr>
          <w:rFonts w:ascii="Arial" w:hAnsi="Arial" w:cs="Arial"/>
        </w:rPr>
        <w:t xml:space="preserve"> a method to gather input from stakeholders (targeted populations, CILs, etc.) and the public</w:t>
      </w:r>
      <w:r>
        <w:rPr>
          <w:rFonts w:ascii="Arial" w:hAnsi="Arial" w:cs="Arial"/>
        </w:rPr>
        <w:t xml:space="preserve">. </w:t>
      </w:r>
      <w:r w:rsidRPr="00CD780D">
        <w:rPr>
          <w:rFonts w:ascii="Arial" w:hAnsi="Arial" w:cs="Arial"/>
        </w:rPr>
        <w:t>How we will measure progress and the timelines by which we will measure it.</w:t>
      </w:r>
    </w:p>
    <w:p w14:paraId="67FD828B" w14:textId="257FB439" w:rsidR="00CD780D" w:rsidRDefault="00E310DF" w:rsidP="00CD780D">
      <w:pPr>
        <w:pStyle w:val="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question was raised regarding incorporating information from the CILs’ most recently available Program Performance reports. Do we evaluate the CILs use of Part B funds? Would Regina Blye or Corrina Stiles provide assistance? Steve will reach out to the Region V Peer Group for assistance.</w:t>
      </w:r>
    </w:p>
    <w:p w14:paraId="7C401D21" w14:textId="2BD4BB16" w:rsidR="004E696E" w:rsidRPr="003913B6" w:rsidRDefault="004E696E" w:rsidP="003913B6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bookmarkStart w:id="0" w:name="_GoBack"/>
      <w:bookmarkEnd w:id="0"/>
    </w:p>
    <w:p w14:paraId="600A2418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4D54"/>
    <w:multiLevelType w:val="hybridMultilevel"/>
    <w:tmpl w:val="9A02A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6E"/>
    <w:rsid w:val="003913B6"/>
    <w:rsid w:val="004E696E"/>
    <w:rsid w:val="00A05E0D"/>
    <w:rsid w:val="00CD780D"/>
    <w:rsid w:val="00E310DF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9269"/>
  <w15:chartTrackingRefBased/>
  <w15:docId w15:val="{F03F732F-14E2-40F2-B402-668090D9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696E"/>
  </w:style>
  <w:style w:type="character" w:customStyle="1" w:styleId="eop">
    <w:name w:val="eop"/>
    <w:basedOn w:val="DefaultParagraphFont"/>
    <w:rsid w:val="004E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dcterms:created xsi:type="dcterms:W3CDTF">2020-06-24T17:52:00Z</dcterms:created>
  <dcterms:modified xsi:type="dcterms:W3CDTF">2020-06-26T11:25:00Z</dcterms:modified>
</cp:coreProperties>
</file>